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09" w:rsidRDefault="003D4509" w:rsidP="003D4509">
      <w:pPr>
        <w:widowControl w:val="0"/>
        <w:autoSpaceDE w:val="0"/>
        <w:autoSpaceDN w:val="0"/>
        <w:adjustRightInd w:val="0"/>
        <w:spacing w:after="240"/>
        <w:rPr>
          <w:rFonts w:asciiTheme="majorHAnsi" w:hAnsiTheme="majorHAnsi" w:cs="Times"/>
          <w:color w:val="3F6CAF"/>
        </w:rPr>
      </w:pPr>
      <w:r>
        <w:rPr>
          <w:rFonts w:asciiTheme="majorHAnsi" w:hAnsiTheme="majorHAnsi" w:cs="Times"/>
          <w:noProof/>
          <w:color w:val="3F6CAF"/>
        </w:rPr>
        <w:drawing>
          <wp:anchor distT="0" distB="0" distL="114300" distR="114300" simplePos="0" relativeHeight="251658240" behindDoc="0" locked="0" layoutInCell="1" allowOverlap="1">
            <wp:simplePos x="0" y="0"/>
            <wp:positionH relativeFrom="column">
              <wp:posOffset>1371600</wp:posOffset>
            </wp:positionH>
            <wp:positionV relativeFrom="paragraph">
              <wp:posOffset>114300</wp:posOffset>
            </wp:positionV>
            <wp:extent cx="2393950" cy="9874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 logo_black copy.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93950" cy="987425"/>
                    </a:xfrm>
                    <a:prstGeom prst="rect">
                      <a:avLst/>
                    </a:prstGeom>
                  </pic:spPr>
                </pic:pic>
              </a:graphicData>
            </a:graphic>
          </wp:anchor>
        </w:drawing>
      </w:r>
    </w:p>
    <w:p w:rsidR="003D4509" w:rsidRDefault="003D4509" w:rsidP="003D4509">
      <w:pPr>
        <w:widowControl w:val="0"/>
        <w:autoSpaceDE w:val="0"/>
        <w:autoSpaceDN w:val="0"/>
        <w:adjustRightInd w:val="0"/>
        <w:spacing w:after="240"/>
        <w:rPr>
          <w:rFonts w:asciiTheme="majorHAnsi" w:hAnsiTheme="majorHAnsi" w:cs="Times"/>
          <w:color w:val="3F6CAF"/>
        </w:rPr>
      </w:pPr>
    </w:p>
    <w:p w:rsidR="003D4509" w:rsidRDefault="003D4509" w:rsidP="003D4509">
      <w:pPr>
        <w:widowControl w:val="0"/>
        <w:autoSpaceDE w:val="0"/>
        <w:autoSpaceDN w:val="0"/>
        <w:adjustRightInd w:val="0"/>
        <w:spacing w:after="240"/>
        <w:rPr>
          <w:rFonts w:asciiTheme="majorHAnsi" w:hAnsiTheme="majorHAnsi" w:cs="Times"/>
          <w:color w:val="3F6CAF"/>
        </w:rPr>
      </w:pPr>
    </w:p>
    <w:p w:rsidR="003D4509" w:rsidRDefault="003D4509" w:rsidP="003D4509">
      <w:pPr>
        <w:widowControl w:val="0"/>
        <w:autoSpaceDE w:val="0"/>
        <w:autoSpaceDN w:val="0"/>
        <w:adjustRightInd w:val="0"/>
        <w:spacing w:after="240"/>
        <w:rPr>
          <w:rFonts w:asciiTheme="majorHAnsi" w:hAnsiTheme="majorHAnsi" w:cs="Times"/>
          <w:color w:val="3F6CAF"/>
        </w:rPr>
      </w:pPr>
    </w:p>
    <w:p w:rsidR="003D4509" w:rsidRPr="003D4509" w:rsidRDefault="003D4509" w:rsidP="003D4509">
      <w:pPr>
        <w:widowControl w:val="0"/>
        <w:autoSpaceDE w:val="0"/>
        <w:autoSpaceDN w:val="0"/>
        <w:adjustRightInd w:val="0"/>
        <w:spacing w:after="240"/>
        <w:jc w:val="center"/>
        <w:rPr>
          <w:rFonts w:asciiTheme="majorHAnsi" w:hAnsiTheme="majorHAnsi" w:cs="Times"/>
          <w:b/>
          <w:sz w:val="28"/>
          <w:szCs w:val="28"/>
        </w:rPr>
      </w:pPr>
      <w:r w:rsidRPr="003D4509">
        <w:rPr>
          <w:rFonts w:asciiTheme="majorHAnsi" w:hAnsiTheme="majorHAnsi" w:cs="Times"/>
          <w:b/>
          <w:sz w:val="28"/>
          <w:szCs w:val="28"/>
        </w:rPr>
        <w:t>Cosmetic Fragrance Ingredient Disclosure</w:t>
      </w:r>
    </w:p>
    <w:p w:rsidR="003D4509" w:rsidRPr="003D4509" w:rsidRDefault="003D4509" w:rsidP="003D4509">
      <w:pPr>
        <w:widowControl w:val="0"/>
        <w:autoSpaceDE w:val="0"/>
        <w:autoSpaceDN w:val="0"/>
        <w:adjustRightInd w:val="0"/>
        <w:spacing w:after="240"/>
        <w:rPr>
          <w:rFonts w:asciiTheme="majorHAnsi" w:hAnsiTheme="majorHAnsi" w:cs="Times"/>
        </w:rPr>
      </w:pPr>
      <w:r w:rsidRPr="003D4509">
        <w:rPr>
          <w:rFonts w:asciiTheme="majorHAnsi" w:hAnsiTheme="majorHAnsi" w:cs="Times New Roman"/>
          <w:color w:val="262626"/>
        </w:rPr>
        <w:t>Although it's just one little word on the ingredient label, "fragrance" can contain dozens, even</w:t>
      </w:r>
      <w:r>
        <w:rPr>
          <w:rFonts w:asciiTheme="majorHAnsi" w:hAnsiTheme="majorHAnsi" w:cs="Times New Roman"/>
          <w:color w:val="262626"/>
        </w:rPr>
        <w:t xml:space="preserve"> </w:t>
      </w:r>
      <w:r w:rsidRPr="003D4509">
        <w:rPr>
          <w:rFonts w:asciiTheme="majorHAnsi" w:hAnsiTheme="majorHAnsi" w:cs="Times New Roman"/>
          <w:color w:val="262626"/>
        </w:rPr>
        <w:t>hundreds, of chemicals—including known carcinogens, hormone-disruptors and other toxic</w:t>
      </w:r>
      <w:r>
        <w:rPr>
          <w:rFonts w:asciiTheme="majorHAnsi" w:hAnsiTheme="majorHAnsi" w:cs="Times New Roman"/>
          <w:color w:val="262626"/>
        </w:rPr>
        <w:t xml:space="preserve"> </w:t>
      </w:r>
      <w:r w:rsidRPr="003D4509">
        <w:rPr>
          <w:rFonts w:asciiTheme="majorHAnsi" w:hAnsiTheme="majorHAnsi" w:cs="Times New Roman"/>
          <w:color w:val="262626"/>
        </w:rPr>
        <w:t>offenders. Fragrance manufacturers claim the formulas are confidential business information,</w:t>
      </w:r>
      <w:r>
        <w:rPr>
          <w:rFonts w:asciiTheme="majorHAnsi" w:hAnsiTheme="majorHAnsi" w:cs="Times New Roman"/>
          <w:color w:val="262626"/>
        </w:rPr>
        <w:t xml:space="preserve"> </w:t>
      </w:r>
      <w:r w:rsidRPr="003D4509">
        <w:rPr>
          <w:rFonts w:asciiTheme="majorHAnsi" w:hAnsiTheme="majorHAnsi" w:cs="Times New Roman"/>
          <w:color w:val="262626"/>
        </w:rPr>
        <w:t>and sometimes even keep them secret from the companies that sell their products.</w:t>
      </w:r>
    </w:p>
    <w:p w:rsidR="003D4509" w:rsidRPr="003D4509" w:rsidRDefault="00671B18" w:rsidP="003D4509">
      <w:pPr>
        <w:widowControl w:val="0"/>
        <w:autoSpaceDE w:val="0"/>
        <w:autoSpaceDN w:val="0"/>
        <w:adjustRightInd w:val="0"/>
        <w:spacing w:after="240"/>
        <w:rPr>
          <w:rFonts w:asciiTheme="majorHAnsi" w:hAnsiTheme="majorHAnsi" w:cs="Times"/>
        </w:rPr>
      </w:pPr>
      <w:r w:rsidRPr="00FB65A7">
        <w:rPr>
          <w:rFonts w:asciiTheme="majorHAnsi" w:hAnsiTheme="majorHAnsi" w:cs="Times New Roman"/>
          <w:u w:val="single"/>
        </w:rPr>
        <w:t xml:space="preserve">The FDA requires cosmetics companies to list </w:t>
      </w:r>
      <w:r w:rsidR="00FB65A7" w:rsidRPr="00FB65A7">
        <w:rPr>
          <w:rFonts w:asciiTheme="majorHAnsi" w:hAnsiTheme="majorHAnsi" w:cs="Times New Roman"/>
          <w:u w:val="single"/>
        </w:rPr>
        <w:t>most ingredients on the label</w:t>
      </w:r>
      <w:r w:rsidRPr="00FB65A7">
        <w:rPr>
          <w:rFonts w:asciiTheme="majorHAnsi" w:hAnsiTheme="majorHAnsi" w:cs="Times New Roman"/>
          <w:u w:val="single"/>
        </w:rPr>
        <w:t>, but the FDA does not require the listing of specific fragrance ingredients.</w:t>
      </w:r>
      <w:r>
        <w:rPr>
          <w:rFonts w:asciiTheme="majorHAnsi" w:hAnsiTheme="majorHAnsi" w:cs="Times New Roman"/>
        </w:rPr>
        <w:t xml:space="preserve"> Without this information,</w:t>
      </w:r>
      <w:r w:rsidR="003D4509" w:rsidRPr="003D4509">
        <w:rPr>
          <w:rFonts w:asciiTheme="majorHAnsi" w:hAnsiTheme="majorHAnsi" w:cs="Times New Roman"/>
        </w:rPr>
        <w:t xml:space="preserve"> it</w:t>
      </w:r>
      <w:r>
        <w:rPr>
          <w:rFonts w:asciiTheme="majorHAnsi" w:hAnsiTheme="majorHAnsi" w:cs="Times New Roman"/>
        </w:rPr>
        <w:t>’</w:t>
      </w:r>
      <w:r w:rsidR="003D4509" w:rsidRPr="003D4509">
        <w:rPr>
          <w:rFonts w:asciiTheme="majorHAnsi" w:hAnsiTheme="majorHAnsi" w:cs="Times New Roman"/>
        </w:rPr>
        <w:t>s impossible for consumers to avoid problematic ingredients</w:t>
      </w:r>
      <w:r>
        <w:rPr>
          <w:rFonts w:asciiTheme="majorHAnsi" w:hAnsiTheme="majorHAnsi" w:cs="Times New Roman"/>
        </w:rPr>
        <w:t xml:space="preserve"> </w:t>
      </w:r>
      <w:r w:rsidR="003D4509" w:rsidRPr="003D4509">
        <w:rPr>
          <w:rFonts w:asciiTheme="majorHAnsi" w:hAnsiTheme="majorHAnsi" w:cs="Times New Roman"/>
        </w:rPr>
        <w:t xml:space="preserve">used </w:t>
      </w:r>
      <w:r>
        <w:rPr>
          <w:rFonts w:asciiTheme="majorHAnsi" w:hAnsiTheme="majorHAnsi" w:cs="Times New Roman"/>
        </w:rPr>
        <w:t>in</w:t>
      </w:r>
      <w:r w:rsidR="003D4509" w:rsidRPr="003D4509">
        <w:rPr>
          <w:rFonts w:asciiTheme="majorHAnsi" w:hAnsiTheme="majorHAnsi" w:cs="Times New Roman"/>
        </w:rPr>
        <w:t xml:space="preserve"> cosmetic products.</w:t>
      </w:r>
    </w:p>
    <w:p w:rsidR="003D4509" w:rsidRPr="003D4509" w:rsidRDefault="003D4509" w:rsidP="003D4509">
      <w:pPr>
        <w:widowControl w:val="0"/>
        <w:autoSpaceDE w:val="0"/>
        <w:autoSpaceDN w:val="0"/>
        <w:adjustRightInd w:val="0"/>
        <w:spacing w:after="240"/>
        <w:rPr>
          <w:rFonts w:asciiTheme="majorHAnsi" w:hAnsiTheme="majorHAnsi" w:cs="Times"/>
          <w:b/>
        </w:rPr>
      </w:pPr>
      <w:r w:rsidRPr="003D4509">
        <w:rPr>
          <w:rFonts w:asciiTheme="majorHAnsi" w:hAnsiTheme="majorHAnsi" w:cs="Times"/>
          <w:b/>
        </w:rPr>
        <w:t>Health Concerns</w:t>
      </w:r>
    </w:p>
    <w:p w:rsidR="003D4509" w:rsidRPr="003D4509" w:rsidRDefault="003D4509" w:rsidP="003D4509">
      <w:pPr>
        <w:widowControl w:val="0"/>
        <w:autoSpaceDE w:val="0"/>
        <w:autoSpaceDN w:val="0"/>
        <w:adjustRightInd w:val="0"/>
        <w:spacing w:after="240"/>
        <w:rPr>
          <w:rFonts w:asciiTheme="majorHAnsi" w:hAnsiTheme="majorHAnsi" w:cs="Times"/>
        </w:rPr>
      </w:pPr>
      <w:r w:rsidRPr="003D4509">
        <w:rPr>
          <w:rFonts w:asciiTheme="majorHAnsi" w:hAnsiTheme="majorHAnsi" w:cs="Times"/>
          <w:i/>
        </w:rPr>
        <w:t>Fragrance Sensitization and Allergens</w:t>
      </w:r>
      <w:r>
        <w:rPr>
          <w:rFonts w:asciiTheme="majorHAnsi" w:hAnsiTheme="majorHAnsi" w:cs="Times"/>
        </w:rPr>
        <w:t xml:space="preserve">: </w:t>
      </w:r>
      <w:r w:rsidRPr="003D4509">
        <w:rPr>
          <w:rFonts w:asciiTheme="majorHAnsi" w:hAnsiTheme="majorHAnsi" w:cs="Times New Roman"/>
        </w:rPr>
        <w:t>Contact with fragrance ingredients can result</w:t>
      </w:r>
      <w:r w:rsidR="007C3190">
        <w:rPr>
          <w:rFonts w:asciiTheme="majorHAnsi" w:hAnsiTheme="majorHAnsi" w:cs="Times New Roman"/>
        </w:rPr>
        <w:t xml:space="preserve"> in sensitization, and allergic reactions from</w:t>
      </w:r>
      <w:r w:rsidRPr="003D4509">
        <w:rPr>
          <w:rFonts w:asciiTheme="majorHAnsi" w:hAnsiTheme="majorHAnsi" w:cs="Times New Roman"/>
        </w:rPr>
        <w:t xml:space="preserve"> repeated exposure.</w:t>
      </w:r>
      <w:r w:rsidRPr="003D4509">
        <w:rPr>
          <w:rFonts w:asciiTheme="majorHAnsi" w:hAnsiTheme="majorHAnsi" w:cs="Times New Roman"/>
          <w:position w:val="16"/>
        </w:rPr>
        <w:t xml:space="preserve"> </w:t>
      </w:r>
      <w:r w:rsidRPr="003D4509">
        <w:rPr>
          <w:rFonts w:asciiTheme="majorHAnsi" w:hAnsiTheme="majorHAnsi" w:cs="Times New Roman"/>
        </w:rPr>
        <w:t>Affecting up to eleven percent of the general population,</w:t>
      </w:r>
      <w:r w:rsidRPr="003D4509">
        <w:rPr>
          <w:rFonts w:asciiTheme="majorHAnsi" w:hAnsiTheme="majorHAnsi" w:cs="Times New Roman"/>
          <w:position w:val="16"/>
        </w:rPr>
        <w:t xml:space="preserve"> </w:t>
      </w:r>
      <w:r w:rsidRPr="003D4509">
        <w:rPr>
          <w:rFonts w:asciiTheme="majorHAnsi" w:hAnsiTheme="majorHAnsi" w:cs="Times New Roman"/>
        </w:rPr>
        <w:t xml:space="preserve">fragrance sensitization </w:t>
      </w:r>
      <w:r w:rsidR="007C3190">
        <w:rPr>
          <w:rFonts w:asciiTheme="majorHAnsi" w:hAnsiTheme="majorHAnsi" w:cs="Times New Roman"/>
        </w:rPr>
        <w:t xml:space="preserve">often develops into </w:t>
      </w:r>
      <w:r>
        <w:rPr>
          <w:rFonts w:asciiTheme="majorHAnsi" w:hAnsiTheme="majorHAnsi" w:cs="Times New Roman"/>
        </w:rPr>
        <w:t xml:space="preserve">severe reactions such as </w:t>
      </w:r>
      <w:r w:rsidRPr="003D4509">
        <w:rPr>
          <w:rFonts w:asciiTheme="majorHAnsi" w:hAnsiTheme="majorHAnsi" w:cs="Times New Roman"/>
        </w:rPr>
        <w:t xml:space="preserve">contact dermatitis </w:t>
      </w:r>
      <w:r>
        <w:rPr>
          <w:rFonts w:asciiTheme="majorHAnsi" w:hAnsiTheme="majorHAnsi" w:cs="Times New Roman"/>
        </w:rPr>
        <w:t>with continued exposures</w:t>
      </w:r>
      <w:r w:rsidRPr="003D4509">
        <w:rPr>
          <w:rFonts w:asciiTheme="majorHAnsi" w:hAnsiTheme="majorHAnsi" w:cs="Times New Roman"/>
        </w:rPr>
        <w:t>.</w:t>
      </w:r>
      <w:r w:rsidR="007C3190">
        <w:rPr>
          <w:rFonts w:asciiTheme="majorHAnsi" w:hAnsiTheme="majorHAnsi" w:cs="Times"/>
        </w:rPr>
        <w:t xml:space="preserve"> </w:t>
      </w:r>
      <w:r w:rsidR="00671B18">
        <w:rPr>
          <w:rFonts w:asciiTheme="majorHAnsi" w:hAnsiTheme="majorHAnsi" w:cs="Times New Roman"/>
        </w:rPr>
        <w:t>F</w:t>
      </w:r>
      <w:r w:rsidRPr="003D4509">
        <w:rPr>
          <w:rFonts w:asciiTheme="majorHAnsi" w:hAnsiTheme="majorHAnsi" w:cs="Times New Roman"/>
        </w:rPr>
        <w:t xml:space="preserve">ragrance ingredient disclosure would help individuals with allergies or other chemical sensitivities </w:t>
      </w:r>
      <w:r w:rsidR="007C3190">
        <w:rPr>
          <w:rFonts w:asciiTheme="majorHAnsi" w:hAnsiTheme="majorHAnsi" w:cs="Times New Roman"/>
        </w:rPr>
        <w:t xml:space="preserve">avoid ingredients that adversely affect </w:t>
      </w:r>
      <w:r w:rsidR="007C3190">
        <w:rPr>
          <w:rFonts w:asciiTheme="majorHAnsi" w:hAnsiTheme="majorHAnsi" w:cs="Times New Roman"/>
        </w:rPr>
        <w:lastRenderedPageBreak/>
        <w:t xml:space="preserve">their health. </w:t>
      </w:r>
    </w:p>
    <w:p w:rsidR="003D4509" w:rsidRPr="003D4509" w:rsidRDefault="003D4509" w:rsidP="003D4509">
      <w:pPr>
        <w:widowControl w:val="0"/>
        <w:autoSpaceDE w:val="0"/>
        <w:autoSpaceDN w:val="0"/>
        <w:adjustRightInd w:val="0"/>
        <w:spacing w:after="240"/>
        <w:rPr>
          <w:rFonts w:asciiTheme="majorHAnsi" w:hAnsiTheme="majorHAnsi" w:cs="Times"/>
        </w:rPr>
      </w:pPr>
      <w:r w:rsidRPr="00671B18">
        <w:rPr>
          <w:rFonts w:asciiTheme="majorHAnsi" w:hAnsiTheme="majorHAnsi" w:cs="Times"/>
          <w:i/>
        </w:rPr>
        <w:t>Respiratory Diseases and Irritation:</w:t>
      </w:r>
      <w:r w:rsidRPr="00671B18">
        <w:rPr>
          <w:rFonts w:asciiTheme="majorHAnsi" w:hAnsiTheme="majorHAnsi" w:cs="Times"/>
        </w:rPr>
        <w:t xml:space="preserve"> </w:t>
      </w:r>
      <w:r w:rsidRPr="003D4509">
        <w:rPr>
          <w:rFonts w:asciiTheme="majorHAnsi" w:hAnsiTheme="majorHAnsi" w:cs="Times New Roman"/>
        </w:rPr>
        <w:t xml:space="preserve">Since fragrance ingredients are volatile, they easily enter the air as gases and expose the eyes and naso-respiratory tract. For </w:t>
      </w:r>
      <w:r w:rsidR="00FB65A7">
        <w:rPr>
          <w:rFonts w:asciiTheme="majorHAnsi" w:hAnsiTheme="majorHAnsi" w:cs="Times New Roman"/>
        </w:rPr>
        <w:t xml:space="preserve">people with </w:t>
      </w:r>
      <w:r w:rsidRPr="003D4509">
        <w:rPr>
          <w:rFonts w:asciiTheme="majorHAnsi" w:hAnsiTheme="majorHAnsi" w:cs="Times New Roman"/>
        </w:rPr>
        <w:t>asthma, effect</w:t>
      </w:r>
      <w:r w:rsidR="00FB65A7">
        <w:rPr>
          <w:rFonts w:asciiTheme="majorHAnsi" w:hAnsiTheme="majorHAnsi" w:cs="Times New Roman"/>
        </w:rPr>
        <w:t>s</w:t>
      </w:r>
      <w:r w:rsidRPr="003D4509">
        <w:rPr>
          <w:rFonts w:asciiTheme="majorHAnsi" w:hAnsiTheme="majorHAnsi" w:cs="Times New Roman"/>
        </w:rPr>
        <w:t xml:space="preserve"> may be more severe</w:t>
      </w:r>
      <w:r w:rsidR="00671B18">
        <w:rPr>
          <w:rFonts w:asciiTheme="majorHAnsi" w:hAnsiTheme="majorHAnsi" w:cs="Times New Roman"/>
        </w:rPr>
        <w:t xml:space="preserve"> and </w:t>
      </w:r>
      <w:r w:rsidRPr="003D4509">
        <w:rPr>
          <w:rFonts w:asciiTheme="majorHAnsi" w:hAnsiTheme="majorHAnsi" w:cs="Times New Roman"/>
        </w:rPr>
        <w:t>even low concentrations of fragrance ingredients can provoke asthma</w:t>
      </w:r>
      <w:r w:rsidR="00671B18">
        <w:rPr>
          <w:rFonts w:asciiTheme="majorHAnsi" w:hAnsiTheme="majorHAnsi" w:cs="Times New Roman"/>
        </w:rPr>
        <w:t xml:space="preserve"> attacks</w:t>
      </w:r>
      <w:r w:rsidR="007C3190">
        <w:rPr>
          <w:rFonts w:asciiTheme="majorHAnsi" w:hAnsiTheme="majorHAnsi" w:cs="Times New Roman"/>
        </w:rPr>
        <w:t>. C</w:t>
      </w:r>
      <w:r w:rsidRPr="003D4509">
        <w:rPr>
          <w:rFonts w:asciiTheme="majorHAnsi" w:hAnsiTheme="majorHAnsi" w:cs="Times New Roman"/>
        </w:rPr>
        <w:t>ommon fragrance</w:t>
      </w:r>
      <w:r>
        <w:rPr>
          <w:rFonts w:asciiTheme="majorHAnsi" w:hAnsiTheme="majorHAnsi" w:cs="Times New Roman"/>
        </w:rPr>
        <w:t xml:space="preserve"> </w:t>
      </w:r>
      <w:r w:rsidRPr="003D4509">
        <w:rPr>
          <w:rFonts w:asciiTheme="majorHAnsi" w:hAnsiTheme="majorHAnsi" w:cs="Times New Roman"/>
        </w:rPr>
        <w:t>ingredients such as benzyl salicylate, benzyl benzoate, butoxyethanol are known skin, eye, nose</w:t>
      </w:r>
      <w:r>
        <w:rPr>
          <w:rFonts w:asciiTheme="majorHAnsi" w:hAnsiTheme="majorHAnsi" w:cs="Times New Roman"/>
        </w:rPr>
        <w:t xml:space="preserve"> </w:t>
      </w:r>
      <w:r w:rsidR="00CF2301">
        <w:rPr>
          <w:rFonts w:asciiTheme="majorHAnsi" w:hAnsiTheme="majorHAnsi" w:cs="Times New Roman"/>
        </w:rPr>
        <w:t xml:space="preserve">and throat irritants, </w:t>
      </w:r>
      <w:r w:rsidRPr="003D4509">
        <w:rPr>
          <w:rFonts w:asciiTheme="majorHAnsi" w:hAnsiTheme="majorHAnsi" w:cs="Times New Roman"/>
        </w:rPr>
        <w:t>which can cause severe symptoms such as a burning sensation, nausea,</w:t>
      </w:r>
      <w:r>
        <w:rPr>
          <w:rFonts w:asciiTheme="majorHAnsi" w:hAnsiTheme="majorHAnsi" w:cs="Times New Roman"/>
        </w:rPr>
        <w:t xml:space="preserve"> </w:t>
      </w:r>
      <w:r w:rsidRPr="003D4509">
        <w:rPr>
          <w:rFonts w:asciiTheme="majorHAnsi" w:hAnsiTheme="majorHAnsi" w:cs="Times New Roman"/>
        </w:rPr>
        <w:t>vomiting and damage to the liver and kidneys.</w:t>
      </w:r>
    </w:p>
    <w:p w:rsidR="003D4509" w:rsidRDefault="007C3190" w:rsidP="007C3190">
      <w:pPr>
        <w:widowControl w:val="0"/>
        <w:autoSpaceDE w:val="0"/>
        <w:autoSpaceDN w:val="0"/>
        <w:adjustRightInd w:val="0"/>
        <w:rPr>
          <w:rFonts w:asciiTheme="majorHAnsi" w:hAnsiTheme="majorHAnsi" w:cs="Times New Roman"/>
        </w:rPr>
      </w:pPr>
      <w:r w:rsidRPr="007C3190">
        <w:rPr>
          <w:rFonts w:asciiTheme="majorHAnsi" w:hAnsiTheme="majorHAnsi" w:cs="Times"/>
          <w:i/>
        </w:rPr>
        <w:t>Cancer:</w:t>
      </w:r>
      <w:r>
        <w:rPr>
          <w:rFonts w:asciiTheme="majorHAnsi" w:hAnsiTheme="majorHAnsi" w:cs="Times"/>
        </w:rPr>
        <w:t xml:space="preserve"> F</w:t>
      </w:r>
      <w:r w:rsidR="003D4509" w:rsidRPr="003D4509">
        <w:rPr>
          <w:rFonts w:asciiTheme="majorHAnsi" w:hAnsiTheme="majorHAnsi" w:cs="Times New Roman"/>
        </w:rPr>
        <w:t>ragrance ingredients include chemicals listed as carcinogens by California’s Prop 65 Program and the National Toxicology Program (NTP) such as pyridine, benzophenone, methyleugenol and styrene.</w:t>
      </w:r>
    </w:p>
    <w:p w:rsidR="007C3190" w:rsidRPr="003D4509" w:rsidRDefault="007C3190" w:rsidP="007C3190">
      <w:pPr>
        <w:widowControl w:val="0"/>
        <w:autoSpaceDE w:val="0"/>
        <w:autoSpaceDN w:val="0"/>
        <w:adjustRightInd w:val="0"/>
        <w:rPr>
          <w:rFonts w:asciiTheme="majorHAnsi" w:hAnsiTheme="majorHAnsi" w:cs="Times"/>
        </w:rPr>
      </w:pPr>
    </w:p>
    <w:p w:rsidR="003B0E25" w:rsidRPr="003B0E25" w:rsidRDefault="003D4509" w:rsidP="003B0E25">
      <w:pPr>
        <w:pStyle w:val="NoSpacing"/>
        <w:rPr>
          <w:rFonts w:asciiTheme="majorHAnsi" w:hAnsiTheme="majorHAnsi"/>
        </w:rPr>
      </w:pPr>
      <w:r w:rsidRPr="003B0E25">
        <w:rPr>
          <w:rFonts w:asciiTheme="majorHAnsi" w:hAnsiTheme="majorHAnsi" w:cs="Times"/>
          <w:i/>
        </w:rPr>
        <w:t>Endocrine Disrupt</w:t>
      </w:r>
      <w:r w:rsidR="007C3190" w:rsidRPr="003B0E25">
        <w:rPr>
          <w:rFonts w:asciiTheme="majorHAnsi" w:hAnsiTheme="majorHAnsi" w:cs="Times"/>
          <w:i/>
        </w:rPr>
        <w:t>ion</w:t>
      </w:r>
      <w:r w:rsidRPr="003B0E25">
        <w:rPr>
          <w:rFonts w:asciiTheme="majorHAnsi" w:hAnsiTheme="majorHAnsi" w:cs="Times"/>
          <w:i/>
        </w:rPr>
        <w:t>:</w:t>
      </w:r>
      <w:r w:rsidRPr="003B0E25">
        <w:rPr>
          <w:rFonts w:asciiTheme="majorHAnsi" w:hAnsiTheme="majorHAnsi" w:cs="Times"/>
        </w:rPr>
        <w:t xml:space="preserve"> </w:t>
      </w:r>
      <w:r w:rsidR="00CF2301" w:rsidRPr="003B0E25">
        <w:rPr>
          <w:rFonts w:asciiTheme="majorHAnsi" w:hAnsiTheme="majorHAnsi"/>
        </w:rPr>
        <w:t>A</w:t>
      </w:r>
      <w:r w:rsidRPr="003B0E25">
        <w:rPr>
          <w:rFonts w:asciiTheme="majorHAnsi" w:hAnsiTheme="majorHAnsi"/>
        </w:rPr>
        <w:t xml:space="preserve"> 2010 study</w:t>
      </w:r>
      <w:r w:rsidR="00CF2301" w:rsidRPr="003B0E25">
        <w:rPr>
          <w:rFonts w:asciiTheme="majorHAnsi" w:hAnsiTheme="majorHAnsi"/>
        </w:rPr>
        <w:t xml:space="preserve"> found that </w:t>
      </w:r>
      <w:r w:rsidRPr="003B0E25">
        <w:rPr>
          <w:rFonts w:asciiTheme="majorHAnsi" w:hAnsiTheme="majorHAnsi"/>
        </w:rPr>
        <w:t>17 tested fragrances contained an average of 4 hormone-disrupting ingredients each, including synthetic musks and diethyl phthalate.</w:t>
      </w:r>
      <w:r w:rsidRPr="003B0E25">
        <w:rPr>
          <w:rFonts w:asciiTheme="majorHAnsi" w:hAnsiTheme="majorHAnsi"/>
          <w:position w:val="16"/>
        </w:rPr>
        <w:t xml:space="preserve"> </w:t>
      </w:r>
      <w:r w:rsidRPr="003B0E25">
        <w:rPr>
          <w:rFonts w:asciiTheme="majorHAnsi" w:hAnsiTheme="majorHAnsi"/>
        </w:rPr>
        <w:t xml:space="preserve">Synthetic musks mimic and displace natural hormones, which can potentially disrupt important endocrine and biological processes. High levels of musk ketone and musk xylene in women’s blood may also be associated with gynecological abnormalities such as ovarian failure and infertility. </w:t>
      </w:r>
      <w:r w:rsidR="00CF2301" w:rsidRPr="003B0E25">
        <w:rPr>
          <w:rFonts w:asciiTheme="majorHAnsi" w:hAnsiTheme="majorHAnsi"/>
        </w:rPr>
        <w:t>Another ingredient, di</w:t>
      </w:r>
      <w:r w:rsidRPr="003B0E25">
        <w:rPr>
          <w:rFonts w:asciiTheme="majorHAnsi" w:hAnsiTheme="majorHAnsi"/>
        </w:rPr>
        <w:t>ethyl phthalate has been linked to unusual reproductive development in baby boys and sperm damage in adult men.</w:t>
      </w:r>
    </w:p>
    <w:p w:rsidR="003B0E25" w:rsidRPr="003B0E25" w:rsidRDefault="003B0E25" w:rsidP="003B0E25">
      <w:pPr>
        <w:pStyle w:val="NoSpacing"/>
        <w:rPr>
          <w:rFonts w:asciiTheme="majorHAnsi" w:hAnsiTheme="majorHAnsi" w:cs="Times"/>
          <w:i/>
        </w:rPr>
      </w:pPr>
    </w:p>
    <w:p w:rsidR="007768BB" w:rsidRPr="003B0E25" w:rsidRDefault="007768BB" w:rsidP="007768BB">
      <w:pPr>
        <w:widowControl w:val="0"/>
        <w:autoSpaceDE w:val="0"/>
        <w:autoSpaceDN w:val="0"/>
        <w:adjustRightInd w:val="0"/>
        <w:spacing w:after="240"/>
        <w:rPr>
          <w:rFonts w:asciiTheme="majorHAnsi" w:hAnsiTheme="majorHAnsi" w:cs="Times New Roman"/>
        </w:rPr>
      </w:pPr>
      <w:r w:rsidRPr="003B0E25">
        <w:rPr>
          <w:rFonts w:asciiTheme="majorHAnsi" w:hAnsiTheme="majorHAnsi" w:cs="Times"/>
          <w:i/>
        </w:rPr>
        <w:t>Neurotoxic</w:t>
      </w:r>
      <w:r w:rsidR="007C3190" w:rsidRPr="003B0E25">
        <w:rPr>
          <w:rFonts w:asciiTheme="majorHAnsi" w:hAnsiTheme="majorHAnsi" w:cs="Times"/>
          <w:i/>
        </w:rPr>
        <w:t>ity</w:t>
      </w:r>
      <w:r w:rsidRPr="003B0E25">
        <w:rPr>
          <w:rFonts w:asciiTheme="majorHAnsi" w:hAnsiTheme="majorHAnsi" w:cs="Times"/>
          <w:i/>
        </w:rPr>
        <w:t>:</w:t>
      </w:r>
      <w:r w:rsidRPr="003B0E25">
        <w:rPr>
          <w:rFonts w:asciiTheme="majorHAnsi" w:hAnsiTheme="majorHAnsi" w:cs="Times"/>
        </w:rPr>
        <w:t xml:space="preserve"> </w:t>
      </w:r>
      <w:r w:rsidR="007C3190" w:rsidRPr="003B0E25">
        <w:rPr>
          <w:rFonts w:asciiTheme="majorHAnsi" w:hAnsiTheme="majorHAnsi"/>
        </w:rPr>
        <w:t>T</w:t>
      </w:r>
      <w:r w:rsidRPr="003B0E25">
        <w:rPr>
          <w:rFonts w:asciiTheme="majorHAnsi" w:hAnsiTheme="majorHAnsi"/>
        </w:rPr>
        <w:t xml:space="preserve">he National Academy of Sciences targeted fragrance as one of the six categories of chemicals that should be given priority for neurotoxicity testing. </w:t>
      </w:r>
      <w:r w:rsidR="00CF2301" w:rsidRPr="003B0E25">
        <w:rPr>
          <w:rFonts w:asciiTheme="majorHAnsi" w:hAnsiTheme="majorHAnsi"/>
        </w:rPr>
        <w:t>An</w:t>
      </w:r>
      <w:r w:rsidRPr="003B0E25">
        <w:rPr>
          <w:rFonts w:asciiTheme="majorHAnsi" w:hAnsiTheme="majorHAnsi"/>
        </w:rPr>
        <w:t xml:space="preserve">imal studies have linked fragrance </w:t>
      </w:r>
      <w:r w:rsidRPr="003B0E25">
        <w:rPr>
          <w:rFonts w:asciiTheme="majorHAnsi" w:hAnsiTheme="majorHAnsi"/>
        </w:rPr>
        <w:lastRenderedPageBreak/>
        <w:t>ingredient p-cymene to headache, weakness, and irritability, along with the reduction in number and density of brain synapses. In addition, research has shown that the synthetic musks tonalide and galaxolide induce brain cell degeneration,</w:t>
      </w:r>
      <w:r w:rsidRPr="003B0E25">
        <w:rPr>
          <w:rFonts w:asciiTheme="majorHAnsi" w:hAnsiTheme="majorHAnsi" w:cs="Times New Roman"/>
        </w:rPr>
        <w:t xml:space="preserve"> which can lead to degenerative disorders such as Parkinson’s disease.</w:t>
      </w:r>
    </w:p>
    <w:p w:rsidR="00CF2301" w:rsidRPr="003B0E25" w:rsidRDefault="007768BB" w:rsidP="007768BB">
      <w:pPr>
        <w:widowControl w:val="0"/>
        <w:autoSpaceDE w:val="0"/>
        <w:autoSpaceDN w:val="0"/>
        <w:adjustRightInd w:val="0"/>
        <w:spacing w:after="240"/>
        <w:rPr>
          <w:rFonts w:asciiTheme="majorHAnsi" w:hAnsiTheme="majorHAnsi" w:cs="Times"/>
          <w:b/>
        </w:rPr>
      </w:pPr>
      <w:r w:rsidRPr="003B0E25">
        <w:rPr>
          <w:rFonts w:asciiTheme="majorHAnsi" w:hAnsiTheme="majorHAnsi" w:cs="Times"/>
          <w:b/>
        </w:rPr>
        <w:t xml:space="preserve">Environmental </w:t>
      </w:r>
      <w:r w:rsidR="00CF2301" w:rsidRPr="003B0E25">
        <w:rPr>
          <w:rFonts w:asciiTheme="majorHAnsi" w:hAnsiTheme="majorHAnsi" w:cs="Times"/>
          <w:b/>
        </w:rPr>
        <w:t>Pollution</w:t>
      </w:r>
    </w:p>
    <w:p w:rsidR="007768BB" w:rsidRPr="003B0E25" w:rsidRDefault="007768BB" w:rsidP="00CF2301">
      <w:pPr>
        <w:widowControl w:val="0"/>
        <w:autoSpaceDE w:val="0"/>
        <w:autoSpaceDN w:val="0"/>
        <w:adjustRightInd w:val="0"/>
        <w:spacing w:after="240"/>
        <w:rPr>
          <w:rFonts w:asciiTheme="majorHAnsi" w:hAnsiTheme="majorHAnsi" w:cs="Times"/>
        </w:rPr>
      </w:pPr>
      <w:r w:rsidRPr="003B0E25">
        <w:rPr>
          <w:rFonts w:asciiTheme="majorHAnsi" w:hAnsiTheme="majorHAnsi" w:cs="Times New Roman"/>
        </w:rPr>
        <w:t>Fragrance chemicals also represent a serious threat to the environment. Synthetic musks end up in wastewater, drinking water, soil and indoor air. Musk also bio-accumulates in the fatty tissue of aquatic wildlife, and travels through the food chain into salmon and shrimp.</w:t>
      </w:r>
      <w:r w:rsidRPr="003B0E25">
        <w:rPr>
          <w:rFonts w:asciiTheme="majorHAnsi" w:hAnsiTheme="majorHAnsi" w:cs="Times New Roman"/>
          <w:position w:val="16"/>
        </w:rPr>
        <w:t xml:space="preserve"> </w:t>
      </w:r>
      <w:r w:rsidRPr="003B0E25">
        <w:rPr>
          <w:rFonts w:asciiTheme="majorHAnsi" w:hAnsiTheme="majorHAnsi" w:cs="Times New Roman"/>
        </w:rPr>
        <w:t>In a 2010 study of fragranced products, each product emitted volatile organic compounds that have been identified as toxic or hazardous under federal law. Despite releasing toxic compounds like chloromethane and methylene into the air, fragrance remains unregulated.</w:t>
      </w:r>
      <w:r w:rsidRPr="003B0E25">
        <w:rPr>
          <w:rFonts w:asciiTheme="majorHAnsi" w:hAnsiTheme="majorHAnsi" w:cs="Times New Roman"/>
          <w:position w:val="16"/>
        </w:rPr>
        <w:t xml:space="preserve"> </w:t>
      </w:r>
      <w:r w:rsidRPr="003B0E25">
        <w:rPr>
          <w:rFonts w:asciiTheme="majorHAnsi" w:hAnsiTheme="majorHAnsi" w:cs="Times New Roman"/>
        </w:rPr>
        <w:t xml:space="preserve">The continual contamination of our air, soil and water resources has even identified some fragrance chemicals as persistent organic </w:t>
      </w:r>
      <w:r w:rsidR="00FB65A7">
        <w:rPr>
          <w:rFonts w:asciiTheme="majorHAnsi" w:hAnsiTheme="majorHAnsi" w:cs="Times New Roman"/>
        </w:rPr>
        <w:t>pollutants.</w:t>
      </w:r>
      <w:bookmarkStart w:id="0" w:name="_GoBack"/>
      <w:bookmarkEnd w:id="0"/>
    </w:p>
    <w:p w:rsidR="00C32D79" w:rsidRPr="003B0E25" w:rsidRDefault="007768BB" w:rsidP="007768BB">
      <w:pPr>
        <w:widowControl w:val="0"/>
        <w:autoSpaceDE w:val="0"/>
        <w:autoSpaceDN w:val="0"/>
        <w:adjustRightInd w:val="0"/>
        <w:spacing w:after="240"/>
        <w:rPr>
          <w:rFonts w:asciiTheme="majorHAnsi" w:hAnsiTheme="majorHAnsi" w:cs="Times"/>
          <w:b/>
        </w:rPr>
      </w:pPr>
      <w:r w:rsidRPr="003B0E25">
        <w:rPr>
          <w:rFonts w:asciiTheme="majorHAnsi" w:hAnsiTheme="majorHAnsi" w:cs="Times"/>
          <w:b/>
        </w:rPr>
        <w:t>Chemicals of Concern</w:t>
      </w:r>
    </w:p>
    <w:p w:rsidR="007768BB" w:rsidRPr="00C32D79" w:rsidRDefault="007768BB" w:rsidP="007768BB">
      <w:pPr>
        <w:widowControl w:val="0"/>
        <w:autoSpaceDE w:val="0"/>
        <w:autoSpaceDN w:val="0"/>
        <w:adjustRightInd w:val="0"/>
        <w:spacing w:after="240"/>
        <w:rPr>
          <w:rFonts w:asciiTheme="majorHAnsi" w:hAnsiTheme="majorHAnsi" w:cs="Times"/>
          <w:b/>
        </w:rPr>
      </w:pPr>
      <w:r w:rsidRPr="003B0E25">
        <w:rPr>
          <w:rFonts w:asciiTheme="majorHAnsi" w:hAnsiTheme="majorHAnsi" w:cs="Times New Roman"/>
        </w:rPr>
        <w:t xml:space="preserve">The International Fragrance Association (IFRA) lists </w:t>
      </w:r>
      <w:r w:rsidR="00C32D79" w:rsidRPr="003B0E25">
        <w:rPr>
          <w:rFonts w:asciiTheme="majorHAnsi" w:hAnsiTheme="majorHAnsi" w:cs="Times New Roman"/>
        </w:rPr>
        <w:t xml:space="preserve">2,339 ingredients </w:t>
      </w:r>
      <w:r w:rsidRPr="003B0E25">
        <w:rPr>
          <w:rFonts w:asciiTheme="majorHAnsi" w:hAnsiTheme="majorHAnsi" w:cs="Times New Roman"/>
        </w:rPr>
        <w:t>used in fragrance compounds.</w:t>
      </w:r>
      <w:r w:rsidRPr="003B0E25">
        <w:rPr>
          <w:rFonts w:asciiTheme="majorHAnsi" w:hAnsiTheme="majorHAnsi" w:cs="Times New Roman"/>
          <w:position w:val="16"/>
        </w:rPr>
        <w:t xml:space="preserve"> </w:t>
      </w:r>
      <w:r w:rsidRPr="003B0E25">
        <w:rPr>
          <w:rFonts w:asciiTheme="majorHAnsi" w:hAnsiTheme="majorHAnsi" w:cs="Times New Roman"/>
        </w:rPr>
        <w:t>Of these materials the following 30 chemicals have evidence linking them to health effects including cancer, reproductive toxicity, allergies and sensitivities.</w:t>
      </w:r>
    </w:p>
    <w:p w:rsidR="00340C5B" w:rsidRDefault="007768BB" w:rsidP="00C32D79">
      <w:pPr>
        <w:widowControl w:val="0"/>
        <w:autoSpaceDE w:val="0"/>
        <w:autoSpaceDN w:val="0"/>
        <w:adjustRightInd w:val="0"/>
        <w:spacing w:after="240"/>
        <w:rPr>
          <w:rFonts w:asciiTheme="majorHAnsi" w:hAnsiTheme="majorHAnsi" w:cs="Times"/>
          <w:i/>
          <w:sz w:val="22"/>
          <w:szCs w:val="22"/>
        </w:rPr>
      </w:pPr>
      <w:r w:rsidRPr="00CF2301">
        <w:rPr>
          <w:rFonts w:asciiTheme="majorHAnsi" w:hAnsiTheme="majorHAnsi" w:cs="Times"/>
          <w:i/>
          <w:sz w:val="22"/>
          <w:szCs w:val="22"/>
        </w:rPr>
        <w:t>Acetaldehyde</w:t>
      </w:r>
      <w:r w:rsidR="00691146" w:rsidRPr="00CF2301">
        <w:rPr>
          <w:rFonts w:asciiTheme="majorHAnsi" w:hAnsiTheme="majorHAnsi" w:cs="Times"/>
          <w:i/>
          <w:sz w:val="22"/>
          <w:szCs w:val="22"/>
        </w:rPr>
        <w:t xml:space="preserve"> </w:t>
      </w:r>
      <w:r w:rsidR="00691146"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Benzophenone</w:t>
      </w:r>
      <w:r w:rsidR="00691146" w:rsidRPr="00CF2301">
        <w:rPr>
          <w:rFonts w:asciiTheme="majorHAnsi" w:hAnsiTheme="majorHAnsi" w:cs="Times"/>
          <w:i/>
          <w:sz w:val="22"/>
          <w:szCs w:val="22"/>
        </w:rPr>
        <w:t xml:space="preserve"> </w:t>
      </w:r>
      <w:r w:rsidR="00691146"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Butylated hydroxyanisole (BHA)</w:t>
      </w:r>
      <w:r w:rsidR="00691146" w:rsidRPr="00CF2301">
        <w:rPr>
          <w:rFonts w:asciiTheme="majorHAnsi" w:hAnsiTheme="majorHAnsi" w:cs="Times"/>
          <w:i/>
          <w:sz w:val="22"/>
          <w:szCs w:val="22"/>
        </w:rPr>
        <w:t xml:space="preserve"> </w:t>
      </w:r>
      <w:r w:rsidR="00691146"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Butylated hydroxytoluene (BHT)</w:t>
      </w:r>
      <w:r w:rsidR="00691146" w:rsidRPr="00CF2301">
        <w:rPr>
          <w:rFonts w:asciiTheme="majorHAnsi" w:hAnsiTheme="majorHAnsi" w:cs="Times"/>
          <w:i/>
          <w:sz w:val="22"/>
          <w:szCs w:val="22"/>
        </w:rPr>
        <w:t xml:space="preserve"> </w:t>
      </w:r>
      <w:r w:rsidR="00691146"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Benzyl Salicylate</w:t>
      </w:r>
      <w:r w:rsidR="00691146" w:rsidRPr="00CF2301">
        <w:rPr>
          <w:rFonts w:asciiTheme="majorHAnsi" w:hAnsiTheme="majorHAnsi" w:cs="Times"/>
          <w:i/>
          <w:sz w:val="22"/>
          <w:szCs w:val="22"/>
        </w:rPr>
        <w:t xml:space="preserve"> </w:t>
      </w:r>
      <w:r w:rsidR="00691146"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Benzyl Benzoate</w:t>
      </w:r>
      <w:r w:rsidR="00691146" w:rsidRPr="00CF2301">
        <w:rPr>
          <w:rFonts w:asciiTheme="majorHAnsi" w:hAnsiTheme="majorHAnsi" w:cs="Times"/>
          <w:i/>
          <w:sz w:val="22"/>
          <w:szCs w:val="22"/>
        </w:rPr>
        <w:t xml:space="preserve"> </w:t>
      </w:r>
      <w:r w:rsidR="00691146"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Butoxyethanol</w:t>
      </w:r>
      <w:r w:rsidR="00691146" w:rsidRPr="00CF2301">
        <w:rPr>
          <w:rFonts w:asciiTheme="majorHAnsi" w:hAnsiTheme="majorHAnsi" w:cs="Times"/>
          <w:i/>
          <w:sz w:val="22"/>
          <w:szCs w:val="22"/>
        </w:rPr>
        <w:t xml:space="preserve"> </w:t>
      </w:r>
      <w:r w:rsidR="00691146"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Butylphenyl methylpropional</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Chloromethane (methyl chloride)</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Cinnamal</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Citral</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Dichloromethane (methylene chloride)</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 xml:space="preserve">Diethyl </w:t>
      </w:r>
      <w:r w:rsidRPr="00CF2301">
        <w:rPr>
          <w:rFonts w:asciiTheme="majorHAnsi" w:hAnsiTheme="majorHAnsi" w:cs="Times"/>
          <w:i/>
          <w:sz w:val="22"/>
          <w:szCs w:val="22"/>
        </w:rPr>
        <w:lastRenderedPageBreak/>
        <w:t>phthalate (DEP)</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Essential Oil Mixtures</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Eugenyl methyl ether (Methyleugenol)</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Formaldehyde</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Geraniol</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Ethanolamines (MEA, DEA, TEA)</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Methanol</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Methylene</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P-Cymene</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Pyridine</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Propyl paraben (Propyl p-hydroxybenzoate)</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Quaternary Ammonium Compounds (e.g. benzalkonium chloride)</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Resorcinol</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Styrene</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Synthetic Musks (Tonalide , Galaxolide, Musk Ketone, Musk Xylene)</w:t>
      </w:r>
      <w:r w:rsidR="00C32D79" w:rsidRPr="00CF2301">
        <w:rPr>
          <w:rFonts w:asciiTheme="majorHAnsi" w:hAnsiTheme="majorHAnsi" w:cs="Times"/>
          <w:i/>
          <w:sz w:val="22"/>
          <w:szCs w:val="22"/>
        </w:rPr>
        <w:t xml:space="preserve"> </w:t>
      </w:r>
      <w:r w:rsidR="00C32D79" w:rsidRPr="00CF2301">
        <w:rPr>
          <w:rFonts w:ascii="Wingdings" w:hAnsi="Wingdings" w:cs="Times"/>
          <w:i/>
          <w:sz w:val="22"/>
          <w:szCs w:val="22"/>
        </w:rPr>
        <w:t></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Titanium dioxide</w:t>
      </w:r>
      <w:r w:rsidR="00691146" w:rsidRPr="00CF2301">
        <w:rPr>
          <w:rFonts w:asciiTheme="majorHAnsi" w:hAnsiTheme="majorHAnsi" w:cs="Times"/>
          <w:i/>
          <w:sz w:val="22"/>
          <w:szCs w:val="22"/>
        </w:rPr>
        <w:t xml:space="preserve">; </w:t>
      </w:r>
      <w:r w:rsidRPr="00CF2301">
        <w:rPr>
          <w:rFonts w:asciiTheme="majorHAnsi" w:hAnsiTheme="majorHAnsi" w:cs="Times"/>
          <w:i/>
          <w:sz w:val="22"/>
          <w:szCs w:val="22"/>
        </w:rPr>
        <w:t>1,4-Dioxane</w:t>
      </w:r>
      <w:r w:rsidR="00691146" w:rsidRPr="00CF2301">
        <w:rPr>
          <w:rFonts w:asciiTheme="majorHAnsi" w:hAnsiTheme="majorHAnsi" w:cs="Times"/>
          <w:i/>
          <w:sz w:val="22"/>
          <w:szCs w:val="22"/>
        </w:rPr>
        <w:t>.</w:t>
      </w:r>
    </w:p>
    <w:p w:rsidR="003B0E25" w:rsidRPr="003B0E25" w:rsidRDefault="003B0E25" w:rsidP="003B0E25">
      <w:pPr>
        <w:pStyle w:val="NoSpacing"/>
        <w:rPr>
          <w:rFonts w:asciiTheme="majorHAnsi" w:hAnsiTheme="majorHAnsi"/>
          <w:b/>
        </w:rPr>
      </w:pPr>
      <w:r w:rsidRPr="003B0E25">
        <w:rPr>
          <w:rFonts w:asciiTheme="majorHAnsi" w:hAnsiTheme="majorHAnsi"/>
          <w:b/>
        </w:rPr>
        <w:t>Contacts:</w:t>
      </w:r>
    </w:p>
    <w:p w:rsidR="003B0E25" w:rsidRPr="003B0E25" w:rsidRDefault="003B0E25" w:rsidP="003B0E25">
      <w:pPr>
        <w:pStyle w:val="NoSpacing"/>
        <w:rPr>
          <w:rFonts w:asciiTheme="majorHAnsi" w:hAnsiTheme="majorHAnsi"/>
        </w:rPr>
      </w:pPr>
      <w:r w:rsidRPr="003B0E25">
        <w:rPr>
          <w:rFonts w:asciiTheme="majorHAnsi" w:hAnsiTheme="majorHAnsi"/>
        </w:rPr>
        <w:t xml:space="preserve">Kathleen Schuler, </w:t>
      </w:r>
      <w:hyperlink r:id="rId7" w:history="1">
        <w:r w:rsidRPr="003B0E25">
          <w:rPr>
            <w:rStyle w:val="Hyperlink"/>
            <w:rFonts w:asciiTheme="majorHAnsi" w:hAnsiTheme="majorHAnsi" w:cs="Times"/>
          </w:rPr>
          <w:t>kschuler@conservationminnesota.org</w:t>
        </w:r>
      </w:hyperlink>
      <w:r w:rsidRPr="003B0E25">
        <w:rPr>
          <w:rFonts w:asciiTheme="majorHAnsi" w:hAnsiTheme="majorHAnsi"/>
        </w:rPr>
        <w:t>, 612-767-1570</w:t>
      </w:r>
    </w:p>
    <w:p w:rsidR="003B0E25" w:rsidRPr="003B0E25" w:rsidRDefault="003B0E25" w:rsidP="003B0E25">
      <w:pPr>
        <w:pStyle w:val="NoSpacing"/>
        <w:rPr>
          <w:rFonts w:asciiTheme="majorHAnsi" w:hAnsiTheme="majorHAnsi"/>
        </w:rPr>
      </w:pPr>
      <w:r w:rsidRPr="003B0E25">
        <w:rPr>
          <w:rFonts w:asciiTheme="majorHAnsi" w:hAnsiTheme="majorHAnsi"/>
        </w:rPr>
        <w:t xml:space="preserve">Jenna Grove, </w:t>
      </w:r>
      <w:hyperlink r:id="rId8" w:history="1">
        <w:r w:rsidRPr="0069598C">
          <w:rPr>
            <w:rStyle w:val="Hyperlink"/>
            <w:rFonts w:asciiTheme="majorHAnsi" w:hAnsiTheme="majorHAnsi"/>
          </w:rPr>
          <w:t>jgrove@cleanwater.org</w:t>
        </w:r>
      </w:hyperlink>
      <w:r>
        <w:rPr>
          <w:rFonts w:asciiTheme="majorHAnsi" w:hAnsiTheme="majorHAnsi"/>
        </w:rPr>
        <w:t>, 612-627-1539</w:t>
      </w:r>
    </w:p>
    <w:sectPr w:rsidR="003B0E25" w:rsidRPr="003B0E25" w:rsidSect="003D450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54379"/>
    <w:multiLevelType w:val="hybridMultilevel"/>
    <w:tmpl w:val="2D84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E5CFC"/>
    <w:multiLevelType w:val="hybridMultilevel"/>
    <w:tmpl w:val="02DE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01232B"/>
    <w:multiLevelType w:val="hybridMultilevel"/>
    <w:tmpl w:val="E9B2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useFELayout/>
  </w:compat>
  <w:rsids>
    <w:rsidRoot w:val="003D4509"/>
    <w:rsid w:val="00340C5B"/>
    <w:rsid w:val="003B0E25"/>
    <w:rsid w:val="003D4509"/>
    <w:rsid w:val="00671B18"/>
    <w:rsid w:val="00691146"/>
    <w:rsid w:val="007768BB"/>
    <w:rsid w:val="007C3190"/>
    <w:rsid w:val="00A75BA4"/>
    <w:rsid w:val="00C32D79"/>
    <w:rsid w:val="00CF2301"/>
    <w:rsid w:val="00FB65A7"/>
    <w:rsid w:val="00FF0F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509"/>
    <w:rPr>
      <w:rFonts w:ascii="Lucida Grande" w:hAnsi="Lucida Grande" w:cs="Lucida Grande"/>
      <w:sz w:val="18"/>
      <w:szCs w:val="18"/>
    </w:rPr>
  </w:style>
  <w:style w:type="paragraph" w:styleId="ListParagraph">
    <w:name w:val="List Paragraph"/>
    <w:basedOn w:val="Normal"/>
    <w:uiPriority w:val="34"/>
    <w:qFormat/>
    <w:rsid w:val="007768BB"/>
    <w:pPr>
      <w:ind w:left="720"/>
      <w:contextualSpacing/>
    </w:pPr>
  </w:style>
  <w:style w:type="paragraph" w:styleId="NoSpacing">
    <w:name w:val="No Spacing"/>
    <w:uiPriority w:val="1"/>
    <w:qFormat/>
    <w:rsid w:val="003B0E25"/>
  </w:style>
  <w:style w:type="character" w:styleId="Hyperlink">
    <w:name w:val="Hyperlink"/>
    <w:basedOn w:val="DefaultParagraphFont"/>
    <w:uiPriority w:val="99"/>
    <w:unhideWhenUsed/>
    <w:rsid w:val="003B0E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509"/>
    <w:rPr>
      <w:rFonts w:ascii="Lucida Grande" w:hAnsi="Lucida Grande" w:cs="Lucida Grande"/>
      <w:sz w:val="18"/>
      <w:szCs w:val="18"/>
    </w:rPr>
  </w:style>
  <w:style w:type="paragraph" w:styleId="ListParagraph">
    <w:name w:val="List Paragraph"/>
    <w:basedOn w:val="Normal"/>
    <w:uiPriority w:val="34"/>
    <w:qFormat/>
    <w:rsid w:val="007768BB"/>
    <w:pPr>
      <w:ind w:left="720"/>
      <w:contextualSpacing/>
    </w:pPr>
  </w:style>
  <w:style w:type="paragraph" w:styleId="NoSpacing">
    <w:name w:val="No Spacing"/>
    <w:uiPriority w:val="1"/>
    <w:qFormat/>
    <w:rsid w:val="003B0E25"/>
  </w:style>
  <w:style w:type="character" w:styleId="Hyperlink">
    <w:name w:val="Hyperlink"/>
    <w:basedOn w:val="DefaultParagraphFont"/>
    <w:uiPriority w:val="99"/>
    <w:unhideWhenUsed/>
    <w:rsid w:val="003B0E2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grove@cleanwater.org" TargetMode="External"/><Relationship Id="rId3" Type="http://schemas.openxmlformats.org/officeDocument/2006/relationships/styles" Target="styles.xml"/><Relationship Id="rId7" Type="http://schemas.openxmlformats.org/officeDocument/2006/relationships/hyperlink" Target="mailto:kschuler@conservationminneso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606B-1440-4942-BE9D-2A711B65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Company>\</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Schuler</dc:creator>
  <cp:lastModifiedBy>klabo</cp:lastModifiedBy>
  <cp:revision>2</cp:revision>
  <cp:lastPrinted>2016-03-16T18:08:00Z</cp:lastPrinted>
  <dcterms:created xsi:type="dcterms:W3CDTF">2016-03-22T18:17:00Z</dcterms:created>
  <dcterms:modified xsi:type="dcterms:W3CDTF">2016-03-22T18:17:00Z</dcterms:modified>
</cp:coreProperties>
</file>